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mbria" w:hAnsi="Cambria" w:asciiTheme="majorHAnsi" w:hAnsiTheme="majorHAnsi"/>
          <w:sz w:val="24"/>
          <w:szCs w:val="24"/>
          <w:lang w:val="el-GR"/>
        </w:rPr>
      </w:pPr>
      <w:r>
        <w:rPr>
          <w:rFonts w:ascii="Cambria" w:hAnsi="Cambria" w:asciiTheme="majorHAnsi" w:hAnsiTheme="majorHAnsi"/>
          <w:sz w:val="24"/>
          <w:szCs w:val="24"/>
          <w:lang w:val="el-GR"/>
        </w:rPr>
        <w:t>Αγαπητοί Συνεργάτες,</w:t>
      </w:r>
    </w:p>
    <w:p>
      <w:pPr>
        <w:pStyle w:val="Normal"/>
        <w:jc w:val="both"/>
        <w:rPr>
          <w:rFonts w:ascii="Cambria" w:hAnsi="Cambria" w:asciiTheme="majorHAnsi" w:hAnsiTheme="majorHAnsi"/>
          <w:sz w:val="24"/>
          <w:szCs w:val="24"/>
          <w:lang w:val="el-GR"/>
        </w:rPr>
      </w:pPr>
      <w:r>
        <w:rPr>
          <w:rFonts w:ascii="Cambria" w:hAnsi="Cambria" w:asciiTheme="majorHAnsi" w:hAnsiTheme="majorHAnsi"/>
          <w:sz w:val="24"/>
          <w:szCs w:val="24"/>
          <w:lang w:val="el-GR"/>
        </w:rPr>
        <w:t xml:space="preserve">Σε συνέχεια του εγγράφου Δ.Φ31.1/374/11.1.2022, σας αποστέλλουμε αναλυτικά τα ερωτήματα τα οποία πρέπει να απαντηθούν ανά </w:t>
      </w:r>
      <w:r>
        <w:rPr>
          <w:rFonts w:ascii="Cambria" w:hAnsi="Cambria" w:asciiTheme="majorHAnsi" w:hAnsiTheme="majorHAnsi"/>
          <w:sz w:val="24"/>
          <w:szCs w:val="24"/>
        </w:rPr>
        <w:t>Partner</w:t>
      </w:r>
      <w:r>
        <w:rPr>
          <w:rFonts w:ascii="Cambria" w:hAnsi="Cambria" w:asciiTheme="majorHAnsi" w:hAnsiTheme="majorHAnsi"/>
          <w:sz w:val="24"/>
          <w:szCs w:val="24"/>
          <w:lang w:val="el-GR"/>
        </w:rPr>
        <w:t xml:space="preserve"> στις προτάσεις σας.</w:t>
      </w:r>
    </w:p>
    <w:p>
      <w:pPr>
        <w:pStyle w:val="Normal"/>
        <w:jc w:val="both"/>
        <w:rPr>
          <w:rFonts w:ascii="Cambria" w:hAnsi="Cambria" w:asciiTheme="majorHAnsi" w:hAnsiTheme="majorHAnsi"/>
          <w:sz w:val="24"/>
          <w:szCs w:val="24"/>
          <w:lang w:val="el-GR"/>
        </w:rPr>
      </w:pPr>
      <w:r>
        <w:rPr>
          <w:rFonts w:ascii="Cambria" w:hAnsi="Cambria" w:asciiTheme="majorHAnsi" w:hAnsiTheme="majorHAnsi"/>
          <w:sz w:val="24"/>
          <w:szCs w:val="24"/>
          <w:lang w:val="el-GR"/>
        </w:rPr>
        <w:t xml:space="preserve">Παρακαλούμε οι απαντήσεις να είναι περιεκτικές  καθώς υπάρχει περιορισμένος αριθμός χαρακτήρων ανά πεδίο απάντησης, και στις περιπτώσεις όπου υπάρχουν πάνω από μία προτάσεις για την ίδια περιοχή θα δημιουργηθεί ζήτημα χωρητικότητας*. </w:t>
      </w:r>
    </w:p>
    <w:p>
      <w:pPr>
        <w:pStyle w:val="Normal"/>
        <w:rPr>
          <w:rFonts w:ascii="Cambria" w:hAnsi="Cambria" w:asciiTheme="majorHAnsi" w:hAnsiTheme="majorHAnsi"/>
          <w:sz w:val="24"/>
          <w:szCs w:val="24"/>
          <w:lang w:val="el-GR"/>
        </w:rPr>
      </w:pPr>
      <w:r>
        <w:rPr>
          <w:rFonts w:ascii="Cambria" w:hAnsi="Cambria" w:asciiTheme="majorHAnsi" w:hAnsiTheme="majorHAnsi"/>
          <w:sz w:val="24"/>
          <w:szCs w:val="24"/>
          <w:lang w:val="el-GR"/>
        </w:rPr>
        <w:t xml:space="preserve"> </w:t>
      </w:r>
      <w:r>
        <w:rPr>
          <w:rFonts w:ascii="Cambria" w:hAnsi="Cambria" w:asciiTheme="majorHAnsi" w:hAnsiTheme="majorHAnsi"/>
          <w:b/>
          <w:sz w:val="24"/>
          <w:szCs w:val="24"/>
          <w:lang w:val="el-GR"/>
        </w:rPr>
        <w:t>Σας παρακαλούμε να ελέγξετε αναλυτικά τον οδηγό προγράμματος για τις σχετικές οδηγίες  (από τη σελίδα 59)</w:t>
      </w:r>
      <w:r>
        <w:rPr>
          <w:rFonts w:ascii="Cambria" w:hAnsi="Cambria" w:asciiTheme="majorHAnsi" w:hAnsiTheme="majorHAnsi"/>
          <w:sz w:val="24"/>
          <w:szCs w:val="24"/>
          <w:lang w:val="el-GR"/>
        </w:rPr>
        <w:t xml:space="preserve">  </w:t>
      </w:r>
    </w:p>
    <w:p>
      <w:pPr>
        <w:pStyle w:val="Normal"/>
        <w:rPr>
          <w:rFonts w:ascii="Cambria" w:hAnsi="Cambria" w:asciiTheme="majorHAnsi" w:hAnsiTheme="majorHAnsi"/>
          <w:sz w:val="24"/>
          <w:szCs w:val="24"/>
          <w:lang w:val="el-GR"/>
        </w:rPr>
      </w:pPr>
      <w:r>
        <w:rPr>
          <w:rFonts w:asciiTheme="majorHAnsi" w:hAnsiTheme="majorHAnsi" w:ascii="Cambria" w:hAnsi="Cambria"/>
          <w:sz w:val="24"/>
          <w:szCs w:val="24"/>
          <w:lang w:val="el-GR"/>
        </w:rPr>
      </w:r>
    </w:p>
    <w:p>
      <w:pPr>
        <w:pStyle w:val="Normal"/>
        <w:rPr>
          <w:rFonts w:ascii="Cambria" w:hAnsi="Cambria" w:asciiTheme="majorHAnsi" w:hAnsiTheme="majorHAnsi"/>
          <w:b/>
          <w:b/>
          <w:sz w:val="24"/>
          <w:szCs w:val="24"/>
          <w:lang w:val="el-GR"/>
        </w:rPr>
      </w:pPr>
      <w:r>
        <w:rPr>
          <w:rFonts w:ascii="Cambria" w:hAnsi="Cambria" w:asciiTheme="majorHAnsi" w:hAnsiTheme="majorHAnsi"/>
          <w:b/>
          <w:sz w:val="24"/>
          <w:szCs w:val="24"/>
          <w:lang w:val="el-GR"/>
        </w:rPr>
        <w:t>Α. ΜΕΡΟΣ</w:t>
      </w:r>
    </w:p>
    <w:p>
      <w:pPr>
        <w:pStyle w:val="Normal"/>
        <w:rPr>
          <w:rFonts w:ascii="Cambria" w:hAnsi="Cambria" w:asciiTheme="majorHAnsi" w:hAnsiTheme="majorHAnsi"/>
          <w:sz w:val="24"/>
          <w:szCs w:val="24"/>
          <w:lang w:val="el-GR"/>
        </w:rPr>
      </w:pPr>
      <w:r>
        <w:rPr>
          <w:rFonts w:ascii="Cambria" w:hAnsi="Cambria" w:asciiTheme="majorHAnsi" w:hAnsiTheme="majorHAnsi"/>
          <w:sz w:val="24"/>
          <w:szCs w:val="24"/>
          <w:lang w:val="el-GR"/>
        </w:rPr>
        <w:t xml:space="preserve">1.  </w:t>
      </w:r>
      <w:r>
        <w:rPr>
          <w:rFonts w:ascii="Cambria" w:hAnsi="Cambria" w:asciiTheme="majorHAnsi" w:hAnsiTheme="majorHAnsi"/>
          <w:b/>
          <w:sz w:val="24"/>
          <w:szCs w:val="24"/>
        </w:rPr>
        <w:t>REGION</w:t>
      </w:r>
      <w:r>
        <w:rPr>
          <w:rFonts w:ascii="Cambria" w:hAnsi="Cambria" w:asciiTheme="majorHAnsi" w:hAnsiTheme="majorHAnsi"/>
          <w:sz w:val="24"/>
          <w:szCs w:val="24"/>
          <w:lang w:val="el-GR"/>
        </w:rPr>
        <w:t xml:space="preserve">  ΟΝΟΜΑΣΤΙΚΑ ΚΑΙ ΜΕ ΤΟΝ ΚΩΔΙΚΟ ΑΡΙΘΜΟ (σελ 31-34 του οδηγού).</w:t>
      </w:r>
    </w:p>
    <w:p>
      <w:pPr>
        <w:pStyle w:val="Normal"/>
        <w:rPr>
          <w:rFonts w:ascii="Cambria" w:hAnsi="Cambria" w:asciiTheme="majorHAnsi" w:hAnsiTheme="majorHAnsi"/>
          <w:sz w:val="24"/>
          <w:szCs w:val="24"/>
        </w:rPr>
      </w:pPr>
      <w:r>
        <w:rPr>
          <w:rFonts w:ascii="Cambria" w:hAnsi="Cambria" w:asciiTheme="majorHAnsi" w:hAnsiTheme="majorHAnsi"/>
          <w:sz w:val="24"/>
          <w:szCs w:val="24"/>
        </w:rPr>
        <w:t xml:space="preserve">2. </w:t>
      </w:r>
      <w:r>
        <w:rPr>
          <w:rFonts w:ascii="Cambria" w:hAnsi="Cambria" w:asciiTheme="majorHAnsi" w:hAnsiTheme="majorHAnsi"/>
          <w:b/>
          <w:sz w:val="24"/>
          <w:szCs w:val="24"/>
          <w:lang w:val="el-GR"/>
        </w:rPr>
        <w:t>ΙΔΡΥΜΑ</w:t>
      </w:r>
      <w:r>
        <w:rPr>
          <w:rFonts w:ascii="Cambria" w:hAnsi="Cambria" w:asciiTheme="majorHAnsi" w:hAnsiTheme="majorHAnsi"/>
          <w:sz w:val="24"/>
          <w:szCs w:val="24"/>
        </w:rPr>
        <w:t>: ORGANIZATION ID, LEGAL NAME ,-</w:t>
      </w:r>
      <w:r>
        <w:rPr>
          <w:rFonts w:ascii="Cambria" w:hAnsi="Cambria" w:asciiTheme="majorHAnsi" w:hAnsiTheme="majorHAnsi"/>
          <w:sz w:val="24"/>
          <w:szCs w:val="24"/>
          <w:lang w:val="el-GR"/>
        </w:rPr>
        <w:t>ΧΩΡΑ</w:t>
      </w:r>
      <w:r>
        <w:rPr>
          <w:rFonts w:ascii="Cambria" w:hAnsi="Cambria" w:asciiTheme="majorHAnsi" w:hAnsiTheme="majorHAnsi"/>
          <w:sz w:val="24"/>
          <w:szCs w:val="24"/>
        </w:rPr>
        <w:t>-</w:t>
      </w:r>
      <w:r>
        <w:rPr>
          <w:rFonts w:ascii="Cambria" w:hAnsi="Cambria" w:asciiTheme="majorHAnsi" w:hAnsiTheme="majorHAnsi"/>
          <w:sz w:val="24"/>
          <w:szCs w:val="24"/>
          <w:lang w:val="el-GR"/>
        </w:rPr>
        <w:t>ΠΟΛΗ</w:t>
      </w:r>
      <w:r>
        <w:rPr>
          <w:rFonts w:ascii="Cambria" w:hAnsi="Cambria" w:asciiTheme="majorHAnsi" w:hAnsiTheme="majorHAnsi"/>
          <w:sz w:val="24"/>
          <w:szCs w:val="24"/>
        </w:rPr>
        <w:t>, contact e-mail</w:t>
      </w:r>
    </w:p>
    <w:p>
      <w:pPr>
        <w:pStyle w:val="Normal"/>
        <w:rPr>
          <w:rFonts w:ascii="Cambria" w:hAnsi="Cambria" w:asciiTheme="majorHAnsi" w:hAnsiTheme="majorHAnsi"/>
          <w:sz w:val="24"/>
          <w:szCs w:val="24"/>
          <w:lang w:val="el-GR"/>
        </w:rPr>
      </w:pPr>
      <w:r>
        <w:rPr>
          <w:rFonts w:ascii="Cambria" w:hAnsi="Cambria" w:asciiTheme="majorHAnsi" w:hAnsiTheme="majorHAnsi"/>
          <w:sz w:val="24"/>
          <w:szCs w:val="24"/>
          <w:lang w:val="el-GR"/>
        </w:rPr>
        <w:t xml:space="preserve">3. </w:t>
      </w:r>
      <w:r>
        <w:rPr>
          <w:rFonts w:ascii="Cambria" w:hAnsi="Cambria" w:asciiTheme="majorHAnsi" w:hAnsiTheme="majorHAnsi"/>
          <w:b/>
          <w:sz w:val="24"/>
          <w:szCs w:val="24"/>
          <w:lang w:val="el-GR"/>
        </w:rPr>
        <w:t>ΑΡΙΘΜΟΣ ΣΥΜΜΕΤΕΧΟΝΤΩΝ</w:t>
      </w:r>
      <w:r>
        <w:rPr>
          <w:rFonts w:ascii="Cambria" w:hAnsi="Cambria" w:asciiTheme="majorHAnsi" w:hAnsiTheme="majorHAnsi"/>
          <w:sz w:val="24"/>
          <w:szCs w:val="24"/>
          <w:lang w:val="el-GR"/>
        </w:rPr>
        <w:t xml:space="preserve"> ΑΝΑ ΚΑΤΗΓΟΡΙΑ ΚΑΙ ΔΙΑΚΡΙΣΗ ΣΕ ΕΞΕΡΧΟΜΕΝΟΥΣ ΚΑΙ ΕΞΕΡΧΟΜΕΝΟΥΣ</w:t>
      </w:r>
    </w:p>
    <w:p>
      <w:pPr>
        <w:pStyle w:val="Normal"/>
        <w:rPr>
          <w:rFonts w:ascii="Cambria" w:hAnsi="Cambria" w:asciiTheme="majorHAnsi" w:hAnsiTheme="majorHAnsi"/>
          <w:sz w:val="24"/>
          <w:szCs w:val="24"/>
          <w:lang w:val="el-GR"/>
        </w:rPr>
      </w:pPr>
      <w:r>
        <w:rPr>
          <w:rFonts w:ascii="Cambria" w:hAnsi="Cambria" w:asciiTheme="majorHAnsi" w:hAnsiTheme="majorHAnsi"/>
          <w:sz w:val="24"/>
          <w:szCs w:val="24"/>
          <w:lang w:val="el-GR"/>
        </w:rPr>
        <w:t xml:space="preserve">(κατηγορίες: Προσωπικό </w:t>
      </w:r>
      <w:r>
        <w:rPr>
          <w:rFonts w:ascii="Cambria" w:hAnsi="Cambria" w:asciiTheme="majorHAnsi" w:hAnsiTheme="majorHAnsi"/>
          <w:sz w:val="24"/>
          <w:szCs w:val="24"/>
        </w:rPr>
        <w:t>STA</w:t>
      </w:r>
      <w:r>
        <w:rPr>
          <w:rFonts w:ascii="Cambria" w:hAnsi="Cambria" w:asciiTheme="majorHAnsi" w:hAnsiTheme="majorHAnsi"/>
          <w:sz w:val="24"/>
          <w:szCs w:val="24"/>
          <w:lang w:val="el-GR"/>
        </w:rPr>
        <w:t xml:space="preserve"> ΔΙΔΑΣΚΑΛΙΑ </w:t>
      </w:r>
      <w:r>
        <w:rPr>
          <w:rFonts w:ascii="Cambria" w:hAnsi="Cambria" w:asciiTheme="majorHAnsi" w:hAnsiTheme="majorHAnsi"/>
          <w:sz w:val="24"/>
          <w:szCs w:val="24"/>
        </w:rPr>
        <w:t>STT</w:t>
      </w:r>
      <w:r>
        <w:rPr>
          <w:rFonts w:ascii="Cambria" w:hAnsi="Cambria" w:asciiTheme="majorHAnsi" w:hAnsiTheme="majorHAnsi"/>
          <w:sz w:val="24"/>
          <w:szCs w:val="24"/>
          <w:lang w:val="el-GR"/>
        </w:rPr>
        <w:t xml:space="preserve"> ΕΠΙΜΟΡΦΩΣΗ</w:t>
      </w:r>
    </w:p>
    <w:p>
      <w:pPr>
        <w:pStyle w:val="Normal"/>
        <w:rPr>
          <w:rFonts w:ascii="Cambria" w:hAnsi="Cambria" w:asciiTheme="majorHAnsi" w:hAnsiTheme="majorHAnsi"/>
          <w:sz w:val="24"/>
          <w:szCs w:val="24"/>
          <w:lang w:val="el-GR"/>
        </w:rPr>
      </w:pPr>
      <w:r>
        <w:rPr>
          <w:rFonts w:ascii="Cambria" w:hAnsi="Cambria" w:asciiTheme="majorHAnsi" w:hAnsiTheme="majorHAnsi"/>
          <w:sz w:val="24"/>
          <w:szCs w:val="24"/>
          <w:lang w:val="el-GR"/>
        </w:rPr>
        <w:t xml:space="preserve">Φοιτητές </w:t>
      </w:r>
      <w:r>
        <w:rPr>
          <w:rFonts w:ascii="Cambria" w:hAnsi="Cambria" w:asciiTheme="majorHAnsi" w:hAnsiTheme="majorHAnsi"/>
          <w:sz w:val="24"/>
          <w:szCs w:val="24"/>
        </w:rPr>
        <w:t>SMS</w:t>
      </w:r>
      <w:r>
        <w:rPr>
          <w:rFonts w:ascii="Cambria" w:hAnsi="Cambria" w:asciiTheme="majorHAnsi" w:hAnsiTheme="majorHAnsi"/>
          <w:sz w:val="24"/>
          <w:szCs w:val="24"/>
          <w:lang w:val="el-GR"/>
        </w:rPr>
        <w:t xml:space="preserve"> ΣΠΟΥΔΕΣ  </w:t>
      </w:r>
      <w:r>
        <w:rPr>
          <w:rFonts w:ascii="Cambria" w:hAnsi="Cambria" w:asciiTheme="majorHAnsi" w:hAnsiTheme="majorHAnsi"/>
          <w:sz w:val="24"/>
          <w:szCs w:val="24"/>
        </w:rPr>
        <w:t>SMT</w:t>
      </w:r>
      <w:r>
        <w:rPr>
          <w:rFonts w:ascii="Cambria" w:hAnsi="Cambria" w:asciiTheme="majorHAnsi" w:hAnsiTheme="majorHAnsi"/>
          <w:sz w:val="24"/>
          <w:szCs w:val="24"/>
          <w:lang w:val="el-GR"/>
        </w:rPr>
        <w:t xml:space="preserve"> ΠΡΑΚΤΙΚΗ ΑΣΚΗΣΗ)</w:t>
      </w:r>
    </w:p>
    <w:p>
      <w:pPr>
        <w:pStyle w:val="Normal"/>
        <w:rPr>
          <w:rFonts w:ascii="Cambria" w:hAnsi="Cambria" w:asciiTheme="majorHAnsi" w:hAnsiTheme="majorHAnsi"/>
          <w:b/>
          <w:b/>
          <w:sz w:val="24"/>
          <w:szCs w:val="24"/>
        </w:rPr>
      </w:pPr>
      <w:r>
        <w:rPr>
          <w:rFonts w:ascii="Cambria" w:hAnsi="Cambria" w:asciiTheme="majorHAnsi" w:hAnsiTheme="majorHAnsi"/>
          <w:b/>
          <w:sz w:val="24"/>
          <w:szCs w:val="24"/>
          <w:lang w:val="el-GR"/>
        </w:rPr>
        <w:t>Β</w:t>
      </w:r>
      <w:r>
        <w:rPr>
          <w:rFonts w:ascii="Cambria" w:hAnsi="Cambria" w:asciiTheme="majorHAnsi" w:hAnsiTheme="majorHAnsi"/>
          <w:b/>
          <w:sz w:val="24"/>
          <w:szCs w:val="24"/>
        </w:rPr>
        <w:t xml:space="preserve">. </w:t>
      </w:r>
      <w:r>
        <w:rPr>
          <w:rFonts w:ascii="Cambria" w:hAnsi="Cambria" w:asciiTheme="majorHAnsi" w:hAnsiTheme="majorHAnsi"/>
          <w:b/>
          <w:sz w:val="24"/>
          <w:szCs w:val="24"/>
          <w:lang w:val="el-GR"/>
        </w:rPr>
        <w:t>ΜΕΡΟΣ</w:t>
      </w:r>
    </w:p>
    <w:p>
      <w:pPr>
        <w:pStyle w:val="Normal"/>
        <w:spacing w:lineRule="auto" w:line="240" w:before="0" w:after="0"/>
        <w:rPr>
          <w:rFonts w:ascii="Cambria" w:hAnsi="Cambria" w:cs="Calibri-Bold" w:asciiTheme="majorHAnsi" w:hAnsiTheme="majorHAnsi"/>
          <w:b/>
          <w:b/>
          <w:bCs/>
          <w:sz w:val="24"/>
          <w:szCs w:val="24"/>
        </w:rPr>
      </w:pPr>
      <w:r>
        <w:rPr>
          <w:rStyle w:val="Uxformgrouplabel"/>
          <w:rFonts w:ascii="Cambria" w:hAnsi="Cambria" w:asciiTheme="majorHAnsi" w:hAnsiTheme="majorHAnsi"/>
          <w:sz w:val="24"/>
          <w:szCs w:val="24"/>
        </w:rPr>
        <w:t xml:space="preserve">1. </w:t>
      </w:r>
      <w:r>
        <w:rPr>
          <w:rFonts w:cs="Calibri-Bold" w:ascii="Cambria" w:hAnsi="Cambria" w:asciiTheme="majorHAnsi" w:hAnsiTheme="majorHAnsi"/>
          <w:b/>
          <w:bCs/>
          <w:sz w:val="24"/>
          <w:szCs w:val="24"/>
        </w:rPr>
        <w:t>Quality of the project design and</w:t>
      </w:r>
    </w:p>
    <w:p>
      <w:pPr>
        <w:pStyle w:val="Normal"/>
        <w:rPr>
          <w:rFonts w:ascii="Cambria" w:hAnsi="Cambria" w:asciiTheme="majorHAnsi" w:hAnsiTheme="majorHAnsi"/>
          <w:sz w:val="24"/>
          <w:szCs w:val="24"/>
        </w:rPr>
      </w:pPr>
      <w:r>
        <w:rPr>
          <w:rFonts w:cs="Calibri-Bold" w:ascii="Cambria" w:hAnsi="Cambria" w:asciiTheme="majorHAnsi" w:hAnsiTheme="majorHAnsi"/>
          <w:b/>
          <w:bCs/>
          <w:sz w:val="24"/>
          <w:szCs w:val="24"/>
        </w:rPr>
        <w:t xml:space="preserve">cooperation arrangements* (max 4000 </w:t>
      </w:r>
      <w:r>
        <w:rPr>
          <w:rFonts w:cs="Calibri-Bold" w:ascii="Cambria" w:hAnsi="Cambria" w:asciiTheme="majorHAnsi" w:hAnsiTheme="majorHAnsi"/>
          <w:b/>
          <w:bCs/>
          <w:sz w:val="24"/>
          <w:szCs w:val="24"/>
          <w:lang w:val="el-GR"/>
        </w:rPr>
        <w:t>χαρακτήρες</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με</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τα</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κενά</w:t>
      </w:r>
      <w:r>
        <w:rPr>
          <w:rFonts w:cs="Calibri-Bold" w:ascii="Cambria" w:hAnsi="Cambria" w:asciiTheme="majorHAnsi" w:hAnsiTheme="majorHAnsi"/>
          <w:b/>
          <w:bCs/>
          <w:sz w:val="24"/>
          <w:szCs w:val="24"/>
        </w:rPr>
        <w:t>)</w:t>
      </w:r>
    </w:p>
    <w:p>
      <w:pPr>
        <w:pStyle w:val="Normal"/>
        <w:rPr>
          <w:rStyle w:val="Uxformgrouplabel"/>
          <w:rFonts w:ascii="Cambria" w:hAnsi="Cambria" w:asciiTheme="majorHAnsi" w:hAnsiTheme="majorHAnsi"/>
          <w:sz w:val="24"/>
          <w:szCs w:val="24"/>
        </w:rPr>
      </w:pPr>
      <w:r>
        <w:rPr>
          <w:rStyle w:val="Uxformgrouplabel"/>
          <w:rFonts w:ascii="Cambria" w:hAnsi="Cambria" w:asciiTheme="majorHAnsi" w:hAnsiTheme="majorHAnsi"/>
          <w:sz w:val="24"/>
          <w:szCs w:val="24"/>
        </w:rPr>
        <w:t xml:space="preserve">We would like you to present the cooperation arrangements that will be put in place for all the activities of the project: </w:t>
      </w:r>
    </w:p>
    <w:p>
      <w:pPr>
        <w:pStyle w:val="Normal"/>
        <w:numPr>
          <w:ilvl w:val="0"/>
          <w:numId w:val="2"/>
        </w:numPr>
        <w:spacing w:lineRule="auto" w:line="240" w:beforeAutospacing="1" w:after="0"/>
        <w:rPr>
          <w:rFonts w:ascii="Cambria" w:hAnsi="Cambria" w:asciiTheme="majorHAnsi" w:hAnsiTheme="majorHAnsi"/>
          <w:sz w:val="24"/>
          <w:szCs w:val="24"/>
        </w:rPr>
      </w:pPr>
      <w:r>
        <w:rPr>
          <w:rFonts w:ascii="Cambria" w:hAnsi="Cambria" w:asciiTheme="majorHAnsi" w:hAnsiTheme="majorHAnsi"/>
          <w:sz w:val="24"/>
          <w:szCs w:val="24"/>
        </w:rPr>
        <w:t>Describe how the responsibilities, roles and tasks will be divided between you and your partners as receiving/sending institutions throughout the project and how it will be defined in the Inter-institutional Agreements.</w:t>
      </w:r>
    </w:p>
    <w:p>
      <w:pPr>
        <w:pStyle w:val="Normal"/>
        <w:numPr>
          <w:ilvl w:val="0"/>
          <w:numId w:val="2"/>
        </w:numPr>
        <w:spacing w:lineRule="auto" w:line="240" w:before="0" w:after="0"/>
        <w:rPr>
          <w:rFonts w:ascii="Cambria" w:hAnsi="Cambria" w:asciiTheme="majorHAnsi" w:hAnsiTheme="majorHAnsi"/>
          <w:sz w:val="24"/>
          <w:szCs w:val="24"/>
        </w:rPr>
      </w:pPr>
      <w:r>
        <w:rPr>
          <w:rFonts w:ascii="Cambria" w:hAnsi="Cambria" w:asciiTheme="majorHAnsi" w:hAnsiTheme="majorHAnsi"/>
          <w:sz w:val="24"/>
          <w:szCs w:val="24"/>
        </w:rPr>
        <w:t xml:space="preserve">Refer to the arrangements and measures that you foresee for the different phases of the mobility project, including: </w:t>
      </w:r>
    </w:p>
    <w:p>
      <w:pPr>
        <w:pStyle w:val="Normal"/>
        <w:numPr>
          <w:ilvl w:val="1"/>
          <w:numId w:val="2"/>
        </w:numPr>
        <w:spacing w:lineRule="auto" w:line="240" w:before="0" w:after="0"/>
        <w:rPr>
          <w:rFonts w:ascii="Cambria" w:hAnsi="Cambria" w:asciiTheme="majorHAnsi" w:hAnsiTheme="majorHAnsi"/>
          <w:sz w:val="24"/>
          <w:szCs w:val="24"/>
        </w:rPr>
      </w:pPr>
      <w:r>
        <w:rPr>
          <w:rFonts w:ascii="Cambria" w:hAnsi="Cambria" w:asciiTheme="majorHAnsi" w:hAnsiTheme="majorHAnsi"/>
          <w:sz w:val="24"/>
          <w:szCs w:val="24"/>
        </w:rPr>
        <w:t>selection of participants,</w:t>
      </w:r>
    </w:p>
    <w:p>
      <w:pPr>
        <w:pStyle w:val="Normal"/>
        <w:numPr>
          <w:ilvl w:val="1"/>
          <w:numId w:val="2"/>
        </w:numPr>
        <w:spacing w:lineRule="auto" w:line="240" w:before="0" w:after="0"/>
        <w:rPr>
          <w:rFonts w:ascii="Cambria" w:hAnsi="Cambria" w:asciiTheme="majorHAnsi" w:hAnsiTheme="majorHAnsi"/>
          <w:sz w:val="24"/>
          <w:szCs w:val="24"/>
        </w:rPr>
      </w:pPr>
      <w:r>
        <w:rPr>
          <w:rFonts w:ascii="Cambria" w:hAnsi="Cambria" w:asciiTheme="majorHAnsi" w:hAnsiTheme="majorHAnsi"/>
          <w:sz w:val="24"/>
          <w:szCs w:val="24"/>
        </w:rPr>
        <w:t>the support provided to participants before, during and after the mobility period,</w:t>
      </w:r>
    </w:p>
    <w:p>
      <w:pPr>
        <w:pStyle w:val="Normal"/>
        <w:numPr>
          <w:ilvl w:val="1"/>
          <w:numId w:val="2"/>
        </w:numPr>
        <w:spacing w:lineRule="auto" w:line="240" w:before="0" w:after="0"/>
        <w:rPr>
          <w:rFonts w:ascii="Cambria" w:hAnsi="Cambria" w:asciiTheme="majorHAnsi" w:hAnsiTheme="majorHAnsi"/>
          <w:sz w:val="24"/>
          <w:szCs w:val="24"/>
        </w:rPr>
      </w:pPr>
      <w:r>
        <w:rPr>
          <w:rFonts w:ascii="Cambria" w:hAnsi="Cambria" w:asciiTheme="majorHAnsi" w:hAnsiTheme="majorHAnsi"/>
          <w:sz w:val="24"/>
          <w:szCs w:val="24"/>
        </w:rPr>
        <w:t>measures to ensure full recognition for all participants (students and staff), by your institution and your partners,</w:t>
      </w:r>
    </w:p>
    <w:p>
      <w:pPr>
        <w:pStyle w:val="Normal"/>
        <w:numPr>
          <w:ilvl w:val="1"/>
          <w:numId w:val="2"/>
        </w:numPr>
        <w:spacing w:lineRule="auto" w:line="240" w:before="0" w:after="0"/>
        <w:rPr>
          <w:rFonts w:ascii="Cambria" w:hAnsi="Cambria" w:asciiTheme="majorHAnsi" w:hAnsiTheme="majorHAnsi"/>
          <w:sz w:val="24"/>
          <w:szCs w:val="24"/>
        </w:rPr>
      </w:pPr>
      <w:r>
        <w:rPr>
          <w:rFonts w:ascii="Cambria" w:hAnsi="Cambria" w:asciiTheme="majorHAnsi" w:hAnsiTheme="majorHAnsi"/>
          <w:sz w:val="24"/>
          <w:szCs w:val="24"/>
        </w:rPr>
        <w:t>and procedures for debriefing participants after mobility.</w:t>
      </w:r>
    </w:p>
    <w:p>
      <w:pPr>
        <w:pStyle w:val="Normal"/>
        <w:numPr>
          <w:ilvl w:val="0"/>
          <w:numId w:val="2"/>
        </w:numPr>
        <w:spacing w:lineRule="auto" w:line="240" w:before="0" w:afterAutospacing="1"/>
        <w:rPr>
          <w:rFonts w:ascii="Cambria" w:hAnsi="Cambria" w:asciiTheme="majorHAnsi" w:hAnsiTheme="majorHAnsi"/>
          <w:sz w:val="24"/>
          <w:szCs w:val="24"/>
        </w:rPr>
      </w:pPr>
      <w:r>
        <w:rPr>
          <w:rFonts w:ascii="Cambria" w:hAnsi="Cambria" w:asciiTheme="majorHAnsi" w:hAnsiTheme="majorHAnsi"/>
          <w:sz w:val="24"/>
          <w:szCs w:val="24"/>
        </w:rPr>
        <w:t xml:space="preserve">When you refer to outreach and selection strategies, please highlight specific measures to ensure participation of those with fewer opportunities (in accordance with the </w:t>
      </w:r>
      <w:hyperlink r:id="rId2" w:tgtFrame="_blank">
        <w:r>
          <w:rPr>
            <w:rFonts w:ascii="Cambria" w:hAnsi="Cambria" w:asciiTheme="majorHAnsi" w:hAnsiTheme="majorHAnsi"/>
            <w:sz w:val="24"/>
            <w:szCs w:val="24"/>
          </w:rPr>
          <w:t xml:space="preserve">Inclusion and Diversity Strategy </w:t>
        </w:r>
      </w:hyperlink>
      <w:r>
        <w:rPr>
          <w:rFonts w:ascii="Cambria" w:hAnsi="Cambria" w:asciiTheme="majorHAnsi" w:hAnsiTheme="majorHAnsi"/>
          <w:sz w:val="24"/>
          <w:szCs w:val="24"/>
        </w:rPr>
        <w:t xml:space="preserve">). </w:t>
      </w:r>
    </w:p>
    <w:p>
      <w:pPr>
        <w:pStyle w:val="Normal"/>
        <w:spacing w:lineRule="auto" w:line="240" w:beforeAutospacing="1" w:afterAutospacing="1"/>
        <w:ind w:left="720" w:hanging="0"/>
        <w:rPr>
          <w:rFonts w:ascii="Cambria" w:hAnsi="Cambria" w:asciiTheme="majorHAnsi" w:hAnsiTheme="majorHAnsi"/>
          <w:sz w:val="24"/>
          <w:szCs w:val="24"/>
        </w:rPr>
      </w:pPr>
      <w:r>
        <w:rPr>
          <w:rFonts w:ascii="Cambria" w:hAnsi="Cambria" w:asciiTheme="majorHAnsi" w:hAnsiTheme="majorHAnsi"/>
          <w:b/>
          <w:sz w:val="24"/>
          <w:szCs w:val="24"/>
        </w:rPr>
        <w:t>2</w:t>
      </w:r>
      <w:r>
        <w:rPr>
          <w:rFonts w:ascii="Cambria" w:hAnsi="Cambria" w:asciiTheme="majorHAnsi" w:hAnsiTheme="majorHAnsi"/>
          <w:sz w:val="24"/>
          <w:szCs w:val="24"/>
        </w:rPr>
        <w:t xml:space="preserve">. </w:t>
      </w:r>
      <w:r>
        <w:rPr>
          <w:rFonts w:cs="Calibri-Bold" w:ascii="Cambria" w:hAnsi="Cambria" w:asciiTheme="majorHAnsi" w:hAnsiTheme="majorHAnsi"/>
          <w:b/>
          <w:bCs/>
          <w:sz w:val="24"/>
          <w:szCs w:val="24"/>
        </w:rPr>
        <w:t xml:space="preserve">Relevance of the strategy Region-level award criterion* (max 3300 </w:t>
      </w:r>
      <w:r>
        <w:rPr>
          <w:rFonts w:cs="Calibri-Bold" w:ascii="Cambria" w:hAnsi="Cambria" w:asciiTheme="majorHAnsi" w:hAnsiTheme="majorHAnsi"/>
          <w:b/>
          <w:bCs/>
          <w:sz w:val="24"/>
          <w:szCs w:val="24"/>
          <w:lang w:val="el-GR"/>
        </w:rPr>
        <w:t>χαρακτήρες</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με</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τα</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κενά</w:t>
      </w:r>
      <w:r>
        <w:rPr>
          <w:rFonts w:cs="Calibri-Bold" w:ascii="Cambria" w:hAnsi="Cambria" w:asciiTheme="majorHAnsi" w:hAnsiTheme="majorHAnsi"/>
          <w:b/>
          <w:bCs/>
          <w:sz w:val="24"/>
          <w:szCs w:val="24"/>
        </w:rPr>
        <w:t>)</w:t>
      </w:r>
    </w:p>
    <w:p>
      <w:pPr>
        <w:pStyle w:val="ListParagraph"/>
        <w:numPr>
          <w:ilvl w:val="0"/>
          <w:numId w:val="2"/>
        </w:numPr>
        <w:spacing w:lineRule="auto" w:line="240" w:before="0" w:after="0"/>
        <w:contextualSpacing/>
        <w:rPr>
          <w:rFonts w:ascii="Cambria" w:hAnsi="Cambria" w:cs="Calibri" w:asciiTheme="majorHAnsi" w:hAnsiTheme="majorHAnsi"/>
          <w:sz w:val="24"/>
          <w:szCs w:val="24"/>
        </w:rPr>
      </w:pPr>
      <w:r>
        <w:rPr>
          <w:rFonts w:eastAsia="SymbolMT" w:cs="SymbolMT" w:ascii="Cambria" w:hAnsi="Cambria" w:asciiTheme="majorHAnsi" w:hAnsiTheme="majorHAnsi"/>
          <w:sz w:val="24"/>
          <w:szCs w:val="24"/>
        </w:rPr>
        <w:t xml:space="preserve"> </w:t>
      </w:r>
      <w:r>
        <w:rPr>
          <w:rFonts w:cs="Calibri" w:ascii="Cambria" w:hAnsi="Cambria" w:asciiTheme="majorHAnsi" w:hAnsiTheme="majorHAnsi"/>
          <w:sz w:val="24"/>
          <w:szCs w:val="24"/>
        </w:rPr>
        <w:t>The extent to which the planned mobility project is relevant to the</w:t>
      </w:r>
    </w:p>
    <w:p>
      <w:pPr>
        <w:pStyle w:val="ListParagraph"/>
        <w:spacing w:lineRule="auto" w:line="240" w:before="0" w:after="0"/>
        <w:contextualSpacing/>
        <w:rPr>
          <w:rFonts w:ascii="Cambria" w:hAnsi="Cambria" w:cs="Calibri" w:asciiTheme="majorHAnsi" w:hAnsiTheme="majorHAnsi"/>
          <w:sz w:val="24"/>
          <w:szCs w:val="24"/>
        </w:rPr>
      </w:pPr>
      <w:r>
        <w:rPr>
          <w:rFonts w:cs="Calibri" w:ascii="Cambria" w:hAnsi="Cambria" w:asciiTheme="majorHAnsi" w:hAnsiTheme="majorHAnsi"/>
          <w:sz w:val="24"/>
          <w:szCs w:val="24"/>
        </w:rPr>
        <w:t>internationalisation strategy of the higher education institutions</w:t>
      </w:r>
    </w:p>
    <w:p>
      <w:pPr>
        <w:pStyle w:val="ListParagraph"/>
        <w:spacing w:lineRule="auto" w:line="240" w:before="0" w:after="0"/>
        <w:contextualSpacing/>
        <w:rPr>
          <w:rFonts w:ascii="Cambria" w:hAnsi="Cambria" w:cs="Calibri" w:asciiTheme="majorHAnsi" w:hAnsiTheme="majorHAnsi"/>
          <w:sz w:val="24"/>
          <w:szCs w:val="24"/>
        </w:rPr>
      </w:pPr>
      <w:r>
        <w:rPr>
          <w:rFonts w:cs="Calibri" w:ascii="Cambria" w:hAnsi="Cambria" w:asciiTheme="majorHAnsi" w:hAnsiTheme="majorHAnsi"/>
          <w:sz w:val="24"/>
          <w:szCs w:val="24"/>
        </w:rPr>
        <w:t>involved.</w:t>
      </w:r>
    </w:p>
    <w:p>
      <w:pPr>
        <w:pStyle w:val="ListParagraph"/>
        <w:numPr>
          <w:ilvl w:val="0"/>
          <w:numId w:val="2"/>
        </w:numPr>
        <w:spacing w:lineRule="auto" w:line="240" w:before="0" w:after="0"/>
        <w:contextualSpacing/>
        <w:rPr>
          <w:rFonts w:ascii="Cambria" w:hAnsi="Cambria" w:cs="Calibri" w:asciiTheme="majorHAnsi" w:hAnsiTheme="majorHAnsi"/>
          <w:sz w:val="24"/>
          <w:szCs w:val="24"/>
        </w:rPr>
      </w:pPr>
      <w:r>
        <w:rPr>
          <w:rFonts w:eastAsia="SymbolMT" w:cs="SymbolMT" w:ascii="Cambria" w:hAnsi="Cambria" w:asciiTheme="majorHAnsi" w:hAnsiTheme="majorHAnsi"/>
          <w:sz w:val="24"/>
          <w:szCs w:val="24"/>
        </w:rPr>
        <w:t xml:space="preserve"> </w:t>
      </w:r>
      <w:r>
        <w:rPr>
          <w:rFonts w:cs="Calibri" w:ascii="Cambria" w:hAnsi="Cambria" w:asciiTheme="majorHAnsi" w:hAnsiTheme="majorHAnsi"/>
          <w:sz w:val="24"/>
          <w:szCs w:val="24"/>
        </w:rPr>
        <w:t>The rational for choosing staff and/ or student mobility and the</w:t>
      </w:r>
    </w:p>
    <w:p>
      <w:pPr>
        <w:pStyle w:val="ListParagraph"/>
        <w:spacing w:lineRule="auto" w:line="240" w:before="0" w:after="0"/>
        <w:contextualSpacing/>
        <w:rPr>
          <w:rFonts w:ascii="Cambria" w:hAnsi="Cambria" w:cs="Calibri" w:asciiTheme="majorHAnsi" w:hAnsiTheme="majorHAnsi"/>
          <w:sz w:val="24"/>
          <w:szCs w:val="24"/>
        </w:rPr>
      </w:pPr>
      <w:r>
        <w:rPr>
          <w:rFonts w:cs="Calibri" w:ascii="Cambria" w:hAnsi="Cambria" w:asciiTheme="majorHAnsi" w:hAnsiTheme="majorHAnsi"/>
          <w:sz w:val="24"/>
          <w:szCs w:val="24"/>
        </w:rPr>
        <w:t>previous experience of similar projects with higher education</w:t>
      </w:r>
    </w:p>
    <w:p>
      <w:pPr>
        <w:pStyle w:val="ListParagraph"/>
        <w:spacing w:lineRule="auto" w:line="240" w:before="0" w:after="0"/>
        <w:contextualSpacing/>
        <w:rPr>
          <w:rFonts w:ascii="Cambria" w:hAnsi="Cambria" w:cs="Calibri" w:asciiTheme="majorHAnsi" w:hAnsiTheme="majorHAnsi"/>
          <w:sz w:val="24"/>
          <w:szCs w:val="24"/>
        </w:rPr>
      </w:pPr>
      <w:r>
        <w:rPr>
          <w:rFonts w:cs="Calibri" w:ascii="Cambria" w:hAnsi="Cambria" w:asciiTheme="majorHAnsi" w:hAnsiTheme="majorHAnsi"/>
          <w:sz w:val="24"/>
          <w:szCs w:val="24"/>
        </w:rPr>
        <w:t>institutions/organisations in the partner region.</w:t>
      </w:r>
    </w:p>
    <w:p>
      <w:pPr>
        <w:pStyle w:val="Normal"/>
        <w:spacing w:lineRule="auto" w:line="240" w:before="0" w:after="0"/>
        <w:rPr>
          <w:rFonts w:ascii="Cambria" w:hAnsi="Cambria" w:cs="Calibri-Bold" w:asciiTheme="majorHAnsi" w:hAnsiTheme="majorHAnsi"/>
          <w:b/>
          <w:b/>
          <w:bCs/>
          <w:sz w:val="24"/>
          <w:szCs w:val="24"/>
        </w:rPr>
      </w:pPr>
      <w:r>
        <w:rPr>
          <w:rFonts w:cs="Calibri-Bold" w:ascii="Cambria" w:hAnsi="Cambria"/>
          <w:b/>
          <w:bCs/>
          <w:sz w:val="24"/>
          <w:szCs w:val="24"/>
        </w:rPr>
      </w:r>
    </w:p>
    <w:p>
      <w:pPr>
        <w:pStyle w:val="ListParagraph"/>
        <w:numPr>
          <w:ilvl w:val="2"/>
          <w:numId w:val="2"/>
        </w:numPr>
        <w:spacing w:lineRule="auto" w:line="240" w:before="0" w:after="0"/>
        <w:ind w:left="720" w:hanging="720"/>
        <w:contextualSpacing/>
        <w:rPr>
          <w:rFonts w:ascii="Cambria" w:hAnsi="Cambria" w:cs="Calibri-Bold" w:asciiTheme="majorHAnsi" w:hAnsiTheme="majorHAnsi"/>
          <w:b/>
          <w:b/>
          <w:bCs/>
          <w:sz w:val="24"/>
          <w:szCs w:val="24"/>
        </w:rPr>
      </w:pPr>
      <w:r>
        <w:rPr>
          <w:rFonts w:cs="Calibri-Bold" w:ascii="Cambria" w:hAnsi="Cambria" w:asciiTheme="majorHAnsi" w:hAnsiTheme="majorHAnsi"/>
          <w:b/>
          <w:bCs/>
          <w:sz w:val="24"/>
          <w:szCs w:val="24"/>
        </w:rPr>
        <w:t xml:space="preserve">Impact and dissemination Region-level award criterion* (max 3300 </w:t>
      </w:r>
      <w:r>
        <w:rPr>
          <w:rFonts w:cs="Calibri-Bold" w:ascii="Cambria" w:hAnsi="Cambria" w:asciiTheme="majorHAnsi" w:hAnsiTheme="majorHAnsi"/>
          <w:b/>
          <w:bCs/>
          <w:sz w:val="24"/>
          <w:szCs w:val="24"/>
          <w:lang w:val="el-GR"/>
        </w:rPr>
        <w:t>χαρακτήρες</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με</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τα</w:t>
      </w:r>
      <w:r>
        <w:rPr>
          <w:rFonts w:cs="Calibri-Bold" w:ascii="Cambria" w:hAnsi="Cambria" w:asciiTheme="majorHAnsi" w:hAnsiTheme="majorHAnsi"/>
          <w:b/>
          <w:bCs/>
          <w:sz w:val="24"/>
          <w:szCs w:val="24"/>
        </w:rPr>
        <w:t xml:space="preserve"> </w:t>
      </w:r>
      <w:r>
        <w:rPr>
          <w:rFonts w:cs="Calibri-Bold" w:ascii="Cambria" w:hAnsi="Cambria" w:asciiTheme="majorHAnsi" w:hAnsiTheme="majorHAnsi"/>
          <w:b/>
          <w:bCs/>
          <w:sz w:val="24"/>
          <w:szCs w:val="24"/>
          <w:lang w:val="el-GR"/>
        </w:rPr>
        <w:t>κενά</w:t>
      </w:r>
      <w:r>
        <w:rPr>
          <w:rFonts w:cs="Calibri-Bold" w:ascii="Cambria" w:hAnsi="Cambria" w:asciiTheme="majorHAnsi" w:hAnsiTheme="majorHAnsi"/>
          <w:b/>
          <w:bCs/>
          <w:sz w:val="24"/>
          <w:szCs w:val="24"/>
        </w:rPr>
        <w:t>)</w:t>
      </w:r>
    </w:p>
    <w:p>
      <w:pPr>
        <w:pStyle w:val="ListParagraph"/>
        <w:spacing w:lineRule="auto" w:line="240" w:before="0" w:after="0"/>
        <w:contextualSpacing/>
        <w:rPr>
          <w:rFonts w:ascii="Cambria" w:hAnsi="Cambria" w:cs="Calibri-Bold" w:asciiTheme="majorHAnsi" w:hAnsiTheme="majorHAnsi"/>
          <w:b/>
          <w:b/>
          <w:bCs/>
          <w:sz w:val="24"/>
          <w:szCs w:val="24"/>
        </w:rPr>
      </w:pPr>
      <w:r>
        <w:rPr>
          <w:rFonts w:cs="Calibri-Bold" w:ascii="Cambria" w:hAnsi="Cambria"/>
          <w:b/>
          <w:bCs/>
          <w:sz w:val="24"/>
          <w:szCs w:val="24"/>
        </w:rPr>
      </w:r>
    </w:p>
    <w:p>
      <w:pPr>
        <w:pStyle w:val="ListParagraph"/>
        <w:spacing w:lineRule="auto" w:line="240" w:before="0" w:after="0"/>
        <w:contextualSpacing/>
        <w:rPr>
          <w:rFonts w:ascii="Cambria" w:hAnsi="Cambria" w:cs="Calibri" w:asciiTheme="majorHAnsi" w:hAnsiTheme="majorHAnsi"/>
          <w:sz w:val="24"/>
          <w:szCs w:val="24"/>
        </w:rPr>
      </w:pPr>
      <w:r>
        <w:rPr>
          <w:rFonts w:eastAsia="SymbolMT" w:cs="SymbolMT" w:ascii="Cambria" w:hAnsi="Cambria" w:asciiTheme="majorHAnsi" w:hAnsiTheme="majorHAnsi"/>
          <w:sz w:val="24"/>
          <w:szCs w:val="24"/>
        </w:rPr>
        <w:t xml:space="preserve"> </w:t>
      </w:r>
      <w:r>
        <w:rPr>
          <w:rFonts w:cs="Calibri" w:ascii="Cambria" w:hAnsi="Cambria" w:asciiTheme="majorHAnsi" w:hAnsiTheme="majorHAnsi"/>
          <w:sz w:val="24"/>
          <w:szCs w:val="24"/>
        </w:rPr>
        <w:t>The potential impact of the project on participants, beneficiaries, partner organisations, at local, regional and national levels</w:t>
      </w:r>
      <w:r>
        <w:rPr>
          <w:rFonts w:eastAsia="SymbolMT" w:cs="SymbolMT" w:ascii="Cambria" w:hAnsi="Cambria" w:asciiTheme="majorHAnsi" w:hAnsiTheme="majorHAnsi"/>
          <w:sz w:val="24"/>
          <w:szCs w:val="24"/>
        </w:rPr>
        <w:t xml:space="preserve"> </w:t>
      </w:r>
      <w:r>
        <w:rPr>
          <w:rFonts w:cs="Calibri" w:ascii="Cambria" w:hAnsi="Cambria" w:asciiTheme="majorHAnsi" w:hAnsiTheme="majorHAnsi"/>
          <w:sz w:val="24"/>
          <w:szCs w:val="24"/>
        </w:rPr>
        <w:t>the quality of measures aimed at disseminating the results of the mobility project at faculty and institution levels, and beyond where  applicable.</w:t>
      </w:r>
    </w:p>
    <w:p>
      <w:pPr>
        <w:pStyle w:val="Normal"/>
        <w:spacing w:before="0" w:after="200"/>
        <w:ind w:left="360" w:hanging="0"/>
        <w:rPr>
          <w:rFonts w:ascii="Cambria" w:hAnsi="Cambria" w:asciiTheme="majorHAnsi" w:hAnsiTheme="majorHAnsi"/>
          <w:sz w:val="24"/>
          <w:szCs w:val="24"/>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Cambria">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3"/>
      <w:numFmt w:val="decimal"/>
      <w:lvlText w:val="%3."/>
      <w:lvlJc w:val="left"/>
      <w:pPr>
        <w:tabs>
          <w:tab w:val="num" w:pos="0"/>
        </w:tabs>
        <w:ind w:left="2160" w:hanging="360"/>
      </w:pPr>
      <w:rPr>
        <w:rFonts w:ascii="Cambria" w:hAnsi="Cambria" w:asciiTheme="majorHAnsi" w:hAnsiTheme="majorHAnsi"/>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bering>
</file>

<file path=word/settings.xml><?xml version="1.0" encoding="utf-8"?>
<w:settings xmlns:w="http://schemas.openxmlformats.org/wordprocessingml/2006/main">
  <w:zoom w:percent="108"/>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4f5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Uxformgrouplabel" w:customStyle="1">
    <w:name w:val="ux-form-group__label"/>
    <w:basedOn w:val="DefaultParagraphFont"/>
    <w:qFormat/>
    <w:rsid w:val="00a44f54"/>
    <w:rPr/>
  </w:style>
  <w:style w:type="character" w:styleId="Requiredindicator" w:customStyle="1">
    <w:name w:val="required-indicator"/>
    <w:basedOn w:val="DefaultParagraphFont"/>
    <w:qFormat/>
    <w:rsid w:val="00a44f54"/>
    <w:rPr/>
  </w:style>
  <w:style w:type="character" w:styleId="Style14">
    <w:name w:val="Σύνδεσμος διαδικτύου"/>
    <w:basedOn w:val="DefaultParagraphFont"/>
    <w:uiPriority w:val="99"/>
    <w:semiHidden/>
    <w:unhideWhenUsed/>
    <w:rsid w:val="00a44f54"/>
    <w:rPr>
      <w:color w:val="0000FF"/>
      <w:u w:val="single"/>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lang w:val="zxx" w:eastAsia="zxx" w:bidi="zxx"/>
    </w:rPr>
  </w:style>
  <w:style w:type="paragraph" w:styleId="ListParagraph">
    <w:name w:val="List Paragraph"/>
    <w:basedOn w:val="Normal"/>
    <w:uiPriority w:val="34"/>
    <w:qFormat/>
    <w:rsid w:val="00a44f54"/>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europa.eu/programmes/erasmus-plus/resources/implementation-guidelines-erasmus-and-european-solidarity-corps-inclusion-and-diversity_en"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Application>LibreOffice/7.2.5.2$Windows_X86_64 LibreOffice_project/499f9727c189e6ef3471021d6132d4c694f357e5</Application>
  <AppVersion>15.0000</AppVersion>
  <Pages>2</Pages>
  <Words>390</Words>
  <Characters>2303</Characters>
  <CharactersWithSpaces>2669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2022-01-13T08:53:00Z</dcterms:created>
  <dc:creator>Mata</dc:creator>
  <dc:description/>
  <dc:language>el-GR</dc:language>
  <cp:lastModifiedBy>Mata</cp:lastModifiedBy>
  <dcterms:modified xsi:type="dcterms:W3CDTF">2022-01-14T08:30:00Z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